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5ED28E" w14:textId="77777777" w:rsidR="00B16A25" w:rsidRDefault="004C0530" w:rsidP="00B16A25">
      <w:pPr>
        <w:tabs>
          <w:tab w:val="center" w:pos="4513"/>
          <w:tab w:val="right" w:pos="9026"/>
        </w:tabs>
        <w:jc w:val="center"/>
        <w:rPr>
          <w:rFonts w:ascii="Arial" w:eastAsia="Arial" w:hAnsi="Arial" w:cs="Arial"/>
          <w:b/>
          <w:i/>
          <w:color w:val="808080"/>
          <w:sz w:val="28"/>
          <w:szCs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1" locked="0" layoutInCell="1" allowOverlap="1" wp14:anchorId="45245D72" wp14:editId="1F21B136">
            <wp:simplePos x="0" y="0"/>
            <wp:positionH relativeFrom="column">
              <wp:posOffset>135255</wp:posOffset>
            </wp:positionH>
            <wp:positionV relativeFrom="paragraph">
              <wp:posOffset>334200</wp:posOffset>
            </wp:positionV>
            <wp:extent cx="178054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261" y="21339"/>
                <wp:lineTo x="21261" y="0"/>
                <wp:lineTo x="0" y="0"/>
              </wp:wrapPolygon>
            </wp:wrapTight>
            <wp:docPr id="3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88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3333"/>
          <w:sz w:val="20"/>
          <w:szCs w:val="20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6A983371" wp14:editId="6BFA532F">
            <wp:simplePos x="0" y="0"/>
            <wp:positionH relativeFrom="margin">
              <wp:align>right</wp:align>
            </wp:positionH>
            <wp:positionV relativeFrom="paragraph">
              <wp:posOffset>521</wp:posOffset>
            </wp:positionV>
            <wp:extent cx="6645910" cy="2320290"/>
            <wp:effectExtent l="0" t="0" r="2540" b="3810"/>
            <wp:wrapTight wrapText="bothSides">
              <wp:wrapPolygon edited="0">
                <wp:start x="0" y="0"/>
                <wp:lineTo x="0" y="21458"/>
                <wp:lineTo x="21546" y="21458"/>
                <wp:lineTo x="215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8-04-03 at 3.19.4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078B9" w14:textId="77777777" w:rsidR="00470D46" w:rsidRPr="00741858" w:rsidRDefault="009705D5" w:rsidP="00741858">
      <w:pPr>
        <w:jc w:val="center"/>
        <w:rPr>
          <w:rFonts w:ascii="Arial" w:eastAsia="Arial" w:hAnsi="Arial" w:cs="Arial"/>
          <w:b/>
          <w:i/>
          <w:color w:val="808080"/>
          <w:sz w:val="26"/>
          <w:szCs w:val="26"/>
        </w:rPr>
      </w:pPr>
      <w:r>
        <w:rPr>
          <w:rFonts w:ascii="Arial" w:eastAsia="Arial" w:hAnsi="Arial" w:cs="Arial"/>
          <w:b/>
          <w:i/>
          <w:color w:val="808080"/>
          <w:sz w:val="26"/>
          <w:szCs w:val="26"/>
        </w:rPr>
        <w:t>DIY MTBO MapRun</w:t>
      </w:r>
    </w:p>
    <w:p w14:paraId="52E43F5A" w14:textId="02DC927E" w:rsidR="00C77247" w:rsidRDefault="004C0CC2" w:rsidP="00C77247">
      <w:pPr>
        <w:jc w:val="center"/>
        <w:rPr>
          <w:rFonts w:ascii="Arial" w:eastAsia="Arial" w:hAnsi="Arial" w:cs="Arial"/>
          <w:b/>
          <w:i/>
          <w:color w:val="808080"/>
          <w:sz w:val="26"/>
          <w:szCs w:val="26"/>
        </w:rPr>
      </w:pPr>
      <w:r>
        <w:rPr>
          <w:rFonts w:ascii="Arial" w:eastAsia="Arial" w:hAnsi="Arial" w:cs="Arial"/>
          <w:b/>
          <w:i/>
          <w:color w:val="808080"/>
          <w:sz w:val="26"/>
          <w:szCs w:val="26"/>
        </w:rPr>
        <w:t>Caboolture</w:t>
      </w:r>
    </w:p>
    <w:p w14:paraId="195F39FD" w14:textId="46EE5301" w:rsidR="002D5FE1" w:rsidRDefault="009705D5" w:rsidP="00C77247">
      <w:pPr>
        <w:jc w:val="center"/>
        <w:rPr>
          <w:rFonts w:ascii="Arial" w:eastAsia="Arial" w:hAnsi="Arial" w:cs="Arial"/>
          <w:b/>
          <w:i/>
          <w:color w:val="808080"/>
          <w:sz w:val="26"/>
          <w:szCs w:val="26"/>
        </w:rPr>
      </w:pPr>
      <w:r>
        <w:rPr>
          <w:rFonts w:ascii="Arial" w:eastAsia="Arial" w:hAnsi="Arial" w:cs="Arial"/>
          <w:b/>
          <w:i/>
          <w:color w:val="808080"/>
          <w:sz w:val="26"/>
          <w:szCs w:val="26"/>
        </w:rPr>
        <w:t xml:space="preserve">Saturday </w:t>
      </w:r>
      <w:r w:rsidR="004C0CC2">
        <w:rPr>
          <w:rFonts w:ascii="Arial" w:eastAsia="Arial" w:hAnsi="Arial" w:cs="Arial"/>
          <w:b/>
          <w:i/>
          <w:color w:val="808080"/>
          <w:sz w:val="26"/>
          <w:szCs w:val="26"/>
        </w:rPr>
        <w:t>30</w:t>
      </w:r>
      <w:r>
        <w:rPr>
          <w:rFonts w:ascii="Arial" w:eastAsia="Arial" w:hAnsi="Arial" w:cs="Arial"/>
          <w:b/>
          <w:i/>
          <w:color w:val="808080"/>
          <w:sz w:val="26"/>
          <w:szCs w:val="26"/>
        </w:rPr>
        <w:t xml:space="preserve">-May to </w:t>
      </w:r>
      <w:r w:rsidR="004C0CC2">
        <w:rPr>
          <w:rFonts w:ascii="Arial" w:eastAsia="Arial" w:hAnsi="Arial" w:cs="Arial"/>
          <w:b/>
          <w:i/>
          <w:color w:val="808080"/>
          <w:sz w:val="26"/>
          <w:szCs w:val="26"/>
        </w:rPr>
        <w:t>Tuesday</w:t>
      </w:r>
      <w:r>
        <w:rPr>
          <w:rFonts w:ascii="Arial" w:eastAsia="Arial" w:hAnsi="Arial" w:cs="Arial"/>
          <w:b/>
          <w:i/>
          <w:color w:val="808080"/>
          <w:sz w:val="26"/>
          <w:szCs w:val="26"/>
        </w:rPr>
        <w:t xml:space="preserve"> </w:t>
      </w:r>
      <w:r w:rsidR="004C0CC2">
        <w:rPr>
          <w:rFonts w:ascii="Arial" w:eastAsia="Arial" w:hAnsi="Arial" w:cs="Arial"/>
          <w:b/>
          <w:i/>
          <w:color w:val="808080"/>
          <w:sz w:val="26"/>
          <w:szCs w:val="26"/>
        </w:rPr>
        <w:t>30-June</w:t>
      </w:r>
    </w:p>
    <w:p w14:paraId="75404DAA" w14:textId="77777777" w:rsidR="00470D46" w:rsidRDefault="00470D46" w:rsidP="002D5FE1">
      <w:pPr>
        <w:spacing w:after="120"/>
      </w:pPr>
    </w:p>
    <w:p w14:paraId="3EF059C9" w14:textId="77777777" w:rsidR="00470D46" w:rsidRDefault="002D5FE1">
      <w:pPr>
        <w:spacing w:after="120"/>
        <w:jc w:val="center"/>
      </w:pPr>
      <w:r w:rsidRPr="002D5FE1">
        <w:rPr>
          <w:rFonts w:ascii="Arial" w:eastAsia="Arial" w:hAnsi="Arial" w:cs="Arial"/>
          <w:b/>
          <w:color w:val="000000" w:themeColor="text1"/>
          <w:sz w:val="24"/>
          <w:szCs w:val="24"/>
        </w:rPr>
        <w:t>Important Information for Entrants</w:t>
      </w:r>
    </w:p>
    <w:p w14:paraId="25B14492" w14:textId="5A378E2F" w:rsidR="005F7946" w:rsidRDefault="009705D5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The </w:t>
      </w:r>
      <w:r w:rsidR="004C0CC2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second</w:t>
      </w: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of a series of recreational activities for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MTBO </w:t>
      </w: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riders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on the Sunshine Coast </w:t>
      </w: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is now ready to go at </w:t>
      </w:r>
      <w:r w:rsidR="004C0CC2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Caboolture.</w:t>
      </w: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br/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The </w:t>
      </w:r>
      <w:r w:rsidR="004C0CC2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Caboolture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event is setup on the MapRun phone App as a 60 minute Score event utilizing two maps </w:t>
      </w:r>
      <w:r w:rsidR="00C714CE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(labelled Map A  and Map B)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to provide some extra riding distance on an A4 1:7,500 Park Map.  The event should run with the old MapRun App or the newer MapRun F App.  The latest </w:t>
      </w:r>
      <w:proofErr w:type="spellStart"/>
      <w:r w:rsidR="005F7946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MapRunF</w:t>
      </w:r>
      <w:proofErr w:type="spellEnd"/>
      <w:r w:rsidR="005F7946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App – Ver.4.8.8</w:t>
      </w:r>
      <w:r w:rsidR="005F7946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does have a feature to allow people to start a course anywhere, but this </w:t>
      </w:r>
      <w:r w:rsidR="005F7946" w:rsidRPr="00C714CE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NOT ENABLED</w:t>
      </w:r>
      <w:r w:rsidR="005F7946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for this event as “Start Anywhere” has not been field tested yet on our Map A and Map B format.</w:t>
      </w:r>
    </w:p>
    <w:p w14:paraId="1CA052A2" w14:textId="77777777" w:rsidR="005F7946" w:rsidRPr="005F7946" w:rsidRDefault="005F7946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F7946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You will have to Start at the Triangle</w:t>
      </w:r>
      <w:r w:rsidR="005C5FDC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on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Map </w:t>
      </w:r>
      <w:r w:rsidR="005C5FDC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A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and Finish within 60 minutes at the double circles to avoid a late penalty of 30 points per minute over time.  </w:t>
      </w:r>
      <w:r w:rsidRPr="005F7946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 xml:space="preserve"> Note Also</w:t>
      </w:r>
      <w:r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 xml:space="preserve"> </w:t>
      </w:r>
      <w:r w:rsidRPr="005F7946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that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if you have loaded the event and Pressed “Go to Start” </w:t>
      </w:r>
      <w:proofErr w:type="spellStart"/>
      <w:r w:rsidRPr="005F7946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MapRunF</w:t>
      </w:r>
      <w:proofErr w:type="spellEnd"/>
      <w:r w:rsidRPr="005F7946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starts you as soon as it detects the Start triangle, so make sure you are ready to go.  </w:t>
      </w:r>
      <w:r w:rsidRPr="005F7946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This is different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to the old MapRun App that let you “Go to Start” and stand in the Triangle without counting down you time until you started the GPS.</w:t>
      </w:r>
    </w:p>
    <w:p w14:paraId="2DCD17E7" w14:textId="77777777" w:rsidR="004C0CC2" w:rsidRDefault="00C714CE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The Start triangle</w:t>
      </w:r>
      <w:r w:rsidR="004C0CC2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.</w:t>
      </w:r>
    </w:p>
    <w:p w14:paraId="7AC5D435" w14:textId="77777777" w:rsidR="00B843A9" w:rsidRDefault="004C0CC2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Drive into Centenary Lakes from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Morayfield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B843A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oad and approximately 100m on the right hand side you will see a block of toilets. The Start is behind the toilets.</w:t>
      </w:r>
      <w:r w:rsidR="00B843A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IE to the western side of the lake and the Eastern side of the toilets</w:t>
      </w:r>
      <w:r w:rsidR="00B843A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.</w:t>
      </w:r>
    </w:p>
    <w:p w14:paraId="4D8ED02A" w14:textId="1F072FA2" w:rsidR="005F7946" w:rsidRDefault="005E46BE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hyperlink r:id="rId10" w:history="1">
        <w:r w:rsidR="006D552D" w:rsidRPr="006D552D">
          <w:rPr>
            <w:rStyle w:val="Hyperlink"/>
            <w:rFonts w:ascii="Calibri" w:eastAsia="Calibri" w:hAnsi="Calibri" w:cs="Calibri"/>
            <w:sz w:val="22"/>
            <w:szCs w:val="22"/>
            <w:lang w:val="en-US" w:eastAsia="en-US"/>
          </w:rPr>
          <w:t>link to directions</w:t>
        </w:r>
      </w:hyperlink>
    </w:p>
    <w:p w14:paraId="7AD4C7C0" w14:textId="51B0EB55" w:rsidR="009820FA" w:rsidRDefault="009820FA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Load the event on your mobile phone via the </w:t>
      </w:r>
      <w:proofErr w:type="spellStart"/>
      <w:r w:rsidR="00662B5E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Maprun</w:t>
      </w:r>
      <w:proofErr w:type="spellEnd"/>
      <w:r w:rsidR="00662B5E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App.  It is saved in Queensland / Sunshine Coast / </w:t>
      </w:r>
      <w:proofErr w:type="spellStart"/>
      <w:r w:rsidR="00662B5E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ParkO</w:t>
      </w:r>
      <w:proofErr w:type="spellEnd"/>
      <w:r w:rsidR="00662B5E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folder – “DIY MTBO </w:t>
      </w:r>
      <w:proofErr w:type="spellStart"/>
      <w:r w:rsidR="00CD7A34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Caboolture</w:t>
      </w:r>
      <w:proofErr w:type="spellEnd"/>
      <w:r w:rsidR="00CD7A34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6D552D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30</w:t>
      </w:r>
      <w:r w:rsidR="00662B5E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-May-2020 PXAS Score B60”</w:t>
      </w:r>
    </w:p>
    <w:p w14:paraId="5000118D" w14:textId="77777777" w:rsidR="00FD28FD" w:rsidRDefault="00FD28FD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Tips for riding on two Maps</w:t>
      </w:r>
    </w:p>
    <w:p w14:paraId="2DAE315B" w14:textId="77777777" w:rsidR="00FD28FD" w:rsidRDefault="00FD28FD" w:rsidP="007F6FD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Start </w:t>
      </w:r>
      <w:r w:rsidR="007F6FD3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navigating 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from the Triangle on Map A</w:t>
      </w:r>
    </w:p>
    <w:p w14:paraId="0EA82F74" w14:textId="77777777" w:rsidR="007F6FD3" w:rsidRDefault="007F6FD3" w:rsidP="007F6FD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Visit all the controls in any order to collect maximum points (ranging from 40 to 100 each as indicated by the control number)</w:t>
      </w:r>
    </w:p>
    <w:p w14:paraId="65311BE0" w14:textId="77777777" w:rsidR="007F6FD3" w:rsidRDefault="007F6FD3" w:rsidP="007F6FD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lastRenderedPageBreak/>
        <w:t>If you phone registers (“pings”) a control that is not marked on your map ignore it and ride on your next control</w:t>
      </w:r>
    </w:p>
    <w:p w14:paraId="28075D0F" w14:textId="77777777" w:rsidR="00D73D94" w:rsidRDefault="007F6FD3" w:rsidP="00D73D94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The Finish is only marked on Map A so you do not ride too close to it and finish your course before you want to.</w:t>
      </w:r>
    </w:p>
    <w:p w14:paraId="3D89C584" w14:textId="51D260EA" w:rsidR="007F6FD3" w:rsidRDefault="007F6FD3" w:rsidP="007F6FD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After visiting all controls on Map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switch to navigating on Map B, again visiting controls in any order, but </w:t>
      </w:r>
      <w:r w:rsidR="001163D2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keeping an</w:t>
      </w:r>
      <w:r w:rsidR="006D552D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e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ye on the elapsed time.  </w:t>
      </w:r>
      <w:r w:rsidRPr="007F6FD3">
        <w:rPr>
          <w:rFonts w:ascii="Calibri" w:eastAsia="Calibri" w:hAnsi="Calibri" w:cs="Calibri"/>
          <w:b/>
          <w:color w:val="000000"/>
          <w:sz w:val="22"/>
          <w:szCs w:val="22"/>
          <w:lang w:val="en-US" w:eastAsia="en-US"/>
        </w:rPr>
        <w:t>Once you switch maps you can’t change back again</w:t>
      </w: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.</w:t>
      </w:r>
    </w:p>
    <w:p w14:paraId="696B3437" w14:textId="77777777" w:rsidR="00D73D94" w:rsidRDefault="00D73D94" w:rsidP="00D73D94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The Start is not marked on Map B, just ride to the next nearest control to continue</w:t>
      </w:r>
    </w:p>
    <w:p w14:paraId="50BF04F6" w14:textId="77777777" w:rsidR="007F6FD3" w:rsidRDefault="007F6FD3" w:rsidP="007F6FD3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0" w:afterAutospacing="0" w:line="293" w:lineRule="atLeast"/>
        <w:ind w:left="714" w:hanging="357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Ride to the Finish within 60 minutes to avoid a late penalty</w:t>
      </w:r>
    </w:p>
    <w:p w14:paraId="4B2E292F" w14:textId="0216FEFD" w:rsidR="009705D5" w:rsidRPr="009705D5" w:rsidRDefault="005C5FDC" w:rsidP="009705D5">
      <w:pPr>
        <w:pStyle w:val="NormalWeb"/>
        <w:shd w:val="clear" w:color="auto" w:fill="FFFFFF"/>
        <w:spacing w:after="240" w:afterAutospacing="0"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Y</w:t>
      </w:r>
      <w:r w:rsidR="009705D5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ou can ride the event anytime </w:t>
      </w:r>
      <w:r w:rsidR="006D552D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from</w:t>
      </w:r>
      <w:r w:rsidR="009705D5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May</w:t>
      </w:r>
      <w:r w:rsidR="006D552D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 xml:space="preserve"> 30 until June 30</w:t>
      </w:r>
      <w:r w:rsidR="009705D5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, but only ride solo OR with immediate family OR with one other person.</w:t>
      </w:r>
      <w:r w:rsidR="009705D5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br/>
      </w:r>
      <w:r w:rsidR="009705D5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br/>
        <w:t xml:space="preserve">Check Eventor </w:t>
      </w:r>
      <w:r w:rsidR="006D552D">
        <w:rPr>
          <w:rFonts w:ascii="Arial" w:hAnsi="Arial" w:cs="Arial"/>
          <w:color w:val="606060"/>
          <w:sz w:val="21"/>
          <w:szCs w:val="21"/>
        </w:rPr>
        <w:t>–</w:t>
      </w:r>
      <w:r w:rsidR="009705D5">
        <w:rPr>
          <w:rFonts w:ascii="Arial" w:hAnsi="Arial" w:cs="Arial"/>
          <w:color w:val="606060"/>
          <w:sz w:val="21"/>
          <w:szCs w:val="21"/>
        </w:rPr>
        <w:t> </w:t>
      </w:r>
      <w:hyperlink r:id="rId11" w:history="1">
        <w:r w:rsidR="001163D2">
          <w:rPr>
            <w:rStyle w:val="Hyperlink"/>
            <w:rFonts w:ascii="Arial" w:hAnsi="Arial" w:cs="Arial"/>
            <w:sz w:val="21"/>
            <w:szCs w:val="21"/>
          </w:rPr>
          <w:t>https://eventor.orienteering.asn.au/Events/Show/10137</w:t>
        </w:r>
      </w:hyperlink>
      <w:r w:rsidR="00515C9D">
        <w:rPr>
          <w:rFonts w:ascii="Arial" w:hAnsi="Arial" w:cs="Arial"/>
          <w:color w:val="606060"/>
          <w:sz w:val="21"/>
          <w:szCs w:val="21"/>
        </w:rPr>
        <w:t xml:space="preserve">  </w:t>
      </w:r>
      <w:r w:rsidR="009705D5"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for</w:t>
      </w:r>
      <w:bookmarkStart w:id="0" w:name="_GoBack"/>
      <w:bookmarkEnd w:id="0"/>
    </w:p>
    <w:p w14:paraId="44EEC56B" w14:textId="77777777" w:rsidR="009705D5" w:rsidRPr="009705D5" w:rsidRDefault="009705D5" w:rsidP="009705D5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945"/>
      </w:pPr>
      <w:r w:rsidRPr="009705D5">
        <w:t>Final details and instructions</w:t>
      </w:r>
    </w:p>
    <w:p w14:paraId="17186F71" w14:textId="1438C39C" w:rsidR="009705D5" w:rsidRPr="001163D2" w:rsidRDefault="009705D5" w:rsidP="001163D2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945"/>
      </w:pPr>
      <w:r w:rsidRPr="001163D2">
        <w:t>Maps to download and print yourself (unless you want to just use your phone)</w:t>
      </w:r>
      <w:r w:rsidRPr="00515C9D">
        <w:rPr>
          <w:highlight w:val="yellow"/>
        </w:rPr>
        <w:t>.</w:t>
      </w:r>
    </w:p>
    <w:p w14:paraId="1F78062A" w14:textId="77777777" w:rsidR="009705D5" w:rsidRPr="009705D5" w:rsidRDefault="009705D5" w:rsidP="009705D5">
      <w:pPr>
        <w:pStyle w:val="NormalWeb"/>
        <w:shd w:val="clear" w:color="auto" w:fill="FFFFFF"/>
        <w:spacing w:line="293" w:lineRule="atLeast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9705D5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Remember to…</w:t>
      </w:r>
    </w:p>
    <w:p w14:paraId="5A913101" w14:textId="77777777" w:rsidR="009705D5" w:rsidRPr="009705D5" w:rsidRDefault="009705D5" w:rsidP="009705D5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93" w:lineRule="atLeast"/>
        <w:ind w:left="945"/>
      </w:pPr>
      <w:r w:rsidRPr="009705D5">
        <w:t xml:space="preserve">Comply with all Covid-19 restrictions - social distancing, group sizes, travel distance from home </w:t>
      </w:r>
      <w:proofErr w:type="spellStart"/>
      <w:r w:rsidRPr="009705D5">
        <w:t>etc</w:t>
      </w:r>
      <w:proofErr w:type="spellEnd"/>
    </w:p>
    <w:p w14:paraId="0F11D29A" w14:textId="77777777" w:rsidR="00433DAA" w:rsidRDefault="007F6FD3" w:rsidP="005B56A3">
      <w:pPr>
        <w:spacing w:after="120"/>
        <w:jc w:val="both"/>
      </w:pPr>
      <w:r>
        <w:t>Enjoy your ride!</w:t>
      </w:r>
    </w:p>
    <w:p w14:paraId="39C90C40" w14:textId="77777777" w:rsidR="007F6FD3" w:rsidRDefault="007F6FD3" w:rsidP="005B56A3">
      <w:pPr>
        <w:spacing w:after="120"/>
        <w:jc w:val="both"/>
      </w:pPr>
    </w:p>
    <w:p w14:paraId="70E7D6D4" w14:textId="77777777" w:rsidR="00470D46" w:rsidRDefault="00433DAA">
      <w:r>
        <w:t>Mark Petrie</w:t>
      </w:r>
    </w:p>
    <w:p w14:paraId="09296C38" w14:textId="77777777" w:rsidR="00433DAA" w:rsidRDefault="00433DAA">
      <w:r>
        <w:t>Sunshine Orienteers</w:t>
      </w:r>
    </w:p>
    <w:p w14:paraId="152954B9" w14:textId="77777777" w:rsidR="00433DAA" w:rsidRDefault="00433DAA">
      <w:r>
        <w:t>Event Organiser</w:t>
      </w:r>
    </w:p>
    <w:p w14:paraId="6DA3EF68" w14:textId="77777777" w:rsidR="00470D46" w:rsidRDefault="00433DAA" w:rsidP="00433DAA">
      <w:r>
        <w:t>O429 899 928</w:t>
      </w:r>
      <w:r w:rsidR="00A310C6">
        <w:rPr>
          <w:rFonts w:ascii="Arial" w:eastAsia="Arial" w:hAnsi="Arial" w:cs="Arial"/>
          <w:color w:val="333333"/>
          <w:sz w:val="20"/>
          <w:szCs w:val="20"/>
        </w:rPr>
        <w:t xml:space="preserve"> </w:t>
      </w:r>
    </w:p>
    <w:sectPr w:rsidR="00470D46" w:rsidSect="00712F08">
      <w:headerReference w:type="even" r:id="rId12"/>
      <w:headerReference w:type="default" r:id="rId13"/>
      <w:headerReference w:type="first" r:id="rId14"/>
      <w:pgSz w:w="11906" w:h="16838" w:code="9"/>
      <w:pgMar w:top="720" w:right="720" w:bottom="720" w:left="720" w:header="28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39FF" w14:textId="77777777" w:rsidR="005E46BE" w:rsidRDefault="005E46BE">
      <w:r>
        <w:separator/>
      </w:r>
    </w:p>
  </w:endnote>
  <w:endnote w:type="continuationSeparator" w:id="0">
    <w:p w14:paraId="226FEE78" w14:textId="77777777" w:rsidR="005E46BE" w:rsidRDefault="005E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D099" w14:textId="77777777" w:rsidR="005E46BE" w:rsidRDefault="005E46BE">
      <w:r>
        <w:separator/>
      </w:r>
    </w:p>
  </w:footnote>
  <w:footnote w:type="continuationSeparator" w:id="0">
    <w:p w14:paraId="50B9AA64" w14:textId="77777777" w:rsidR="005E46BE" w:rsidRDefault="005E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38E8" w14:textId="77777777" w:rsidR="00FA6D1D" w:rsidRDefault="00D63F7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E79DC8" wp14:editId="7D9CBE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EE969" w14:textId="77777777" w:rsidR="00D63F79" w:rsidRDefault="00D63F79" w:rsidP="00D63F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79DC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28EE969" w14:textId="77777777" w:rsidR="00D63F79" w:rsidRDefault="00D63F79" w:rsidP="00D63F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9AD3" w14:textId="77777777" w:rsidR="00FA6D1D" w:rsidRDefault="00D63F79" w:rsidP="004C0530">
    <w:pPr>
      <w:tabs>
        <w:tab w:val="center" w:pos="4513"/>
        <w:tab w:val="right" w:pos="9026"/>
      </w:tabs>
      <w:spacing w:before="720"/>
      <w:jc w:val="both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47DABC" wp14:editId="3C9EFC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11250" r="0" b="63055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2354C" w14:textId="77777777" w:rsidR="00D63F79" w:rsidRDefault="00D63F79" w:rsidP="00D63F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7DAB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7242354C" w14:textId="77777777" w:rsidR="00D63F79" w:rsidRDefault="00D63F79" w:rsidP="00D63F7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276CB" w14:textId="77777777" w:rsidR="00FA6D1D" w:rsidRDefault="005E46BE">
    <w:pPr>
      <w:pStyle w:val="Header"/>
    </w:pPr>
    <w:r>
      <w:rPr>
        <w:noProof/>
      </w:rPr>
      <w:pict w14:anchorId="3A54C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5409"/>
    <w:multiLevelType w:val="hybridMultilevel"/>
    <w:tmpl w:val="B9CA3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0B75"/>
    <w:multiLevelType w:val="multilevel"/>
    <w:tmpl w:val="60889BB6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47541C34"/>
    <w:multiLevelType w:val="hybridMultilevel"/>
    <w:tmpl w:val="3CF2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14B8"/>
    <w:multiLevelType w:val="hybridMultilevel"/>
    <w:tmpl w:val="1D2EF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5F3F"/>
    <w:multiLevelType w:val="multilevel"/>
    <w:tmpl w:val="9BA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6630FE"/>
    <w:multiLevelType w:val="multilevel"/>
    <w:tmpl w:val="8E96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46"/>
    <w:rsid w:val="000330DE"/>
    <w:rsid w:val="00082338"/>
    <w:rsid w:val="0009145C"/>
    <w:rsid w:val="000C3392"/>
    <w:rsid w:val="000F1CDB"/>
    <w:rsid w:val="001074BF"/>
    <w:rsid w:val="001163D2"/>
    <w:rsid w:val="0013786A"/>
    <w:rsid w:val="0019163B"/>
    <w:rsid w:val="001F066A"/>
    <w:rsid w:val="00237402"/>
    <w:rsid w:val="00283C34"/>
    <w:rsid w:val="00287FE6"/>
    <w:rsid w:val="002D5FE1"/>
    <w:rsid w:val="002D6682"/>
    <w:rsid w:val="002E775D"/>
    <w:rsid w:val="003037E0"/>
    <w:rsid w:val="00316023"/>
    <w:rsid w:val="0039113E"/>
    <w:rsid w:val="0039219A"/>
    <w:rsid w:val="003C259E"/>
    <w:rsid w:val="003E792A"/>
    <w:rsid w:val="003F7DFB"/>
    <w:rsid w:val="00400B47"/>
    <w:rsid w:val="004040D4"/>
    <w:rsid w:val="00433DAA"/>
    <w:rsid w:val="00444B52"/>
    <w:rsid w:val="00460CB1"/>
    <w:rsid w:val="004626EF"/>
    <w:rsid w:val="00470D46"/>
    <w:rsid w:val="00485BB0"/>
    <w:rsid w:val="00497E4A"/>
    <w:rsid w:val="004C0530"/>
    <w:rsid w:val="004C0CC2"/>
    <w:rsid w:val="004F7AE0"/>
    <w:rsid w:val="00515C9D"/>
    <w:rsid w:val="00520E05"/>
    <w:rsid w:val="0055440C"/>
    <w:rsid w:val="005570BF"/>
    <w:rsid w:val="00560850"/>
    <w:rsid w:val="00595415"/>
    <w:rsid w:val="005B56A3"/>
    <w:rsid w:val="005C5FDC"/>
    <w:rsid w:val="005C7A92"/>
    <w:rsid w:val="005D1543"/>
    <w:rsid w:val="005E46BE"/>
    <w:rsid w:val="005F2B7C"/>
    <w:rsid w:val="005F7946"/>
    <w:rsid w:val="00621876"/>
    <w:rsid w:val="006431D7"/>
    <w:rsid w:val="00662B5E"/>
    <w:rsid w:val="00674A28"/>
    <w:rsid w:val="006B7723"/>
    <w:rsid w:val="006D552D"/>
    <w:rsid w:val="006E4497"/>
    <w:rsid w:val="00712F08"/>
    <w:rsid w:val="00726676"/>
    <w:rsid w:val="00741858"/>
    <w:rsid w:val="007F6FD3"/>
    <w:rsid w:val="00801A59"/>
    <w:rsid w:val="00830A24"/>
    <w:rsid w:val="00834CF9"/>
    <w:rsid w:val="008A7064"/>
    <w:rsid w:val="008D101B"/>
    <w:rsid w:val="009705D5"/>
    <w:rsid w:val="009820FA"/>
    <w:rsid w:val="00982AC8"/>
    <w:rsid w:val="0099270F"/>
    <w:rsid w:val="009945E1"/>
    <w:rsid w:val="009C10D7"/>
    <w:rsid w:val="009D3A78"/>
    <w:rsid w:val="00A310C6"/>
    <w:rsid w:val="00A31B29"/>
    <w:rsid w:val="00AC3672"/>
    <w:rsid w:val="00AD0CD4"/>
    <w:rsid w:val="00B03182"/>
    <w:rsid w:val="00B16A25"/>
    <w:rsid w:val="00B3224E"/>
    <w:rsid w:val="00B570E1"/>
    <w:rsid w:val="00B843A9"/>
    <w:rsid w:val="00BA724B"/>
    <w:rsid w:val="00BC6EB5"/>
    <w:rsid w:val="00C03EB3"/>
    <w:rsid w:val="00C714CE"/>
    <w:rsid w:val="00C77247"/>
    <w:rsid w:val="00CD7A34"/>
    <w:rsid w:val="00D45D29"/>
    <w:rsid w:val="00D5252B"/>
    <w:rsid w:val="00D63F79"/>
    <w:rsid w:val="00D65BA4"/>
    <w:rsid w:val="00D73D94"/>
    <w:rsid w:val="00D9384F"/>
    <w:rsid w:val="00DA03F8"/>
    <w:rsid w:val="00DA63B6"/>
    <w:rsid w:val="00DD6B7A"/>
    <w:rsid w:val="00E00FD1"/>
    <w:rsid w:val="00E04F83"/>
    <w:rsid w:val="00E3129B"/>
    <w:rsid w:val="00E34F67"/>
    <w:rsid w:val="00E45716"/>
    <w:rsid w:val="00E53058"/>
    <w:rsid w:val="00E860C0"/>
    <w:rsid w:val="00E86C7B"/>
    <w:rsid w:val="00EF26C9"/>
    <w:rsid w:val="00F054A3"/>
    <w:rsid w:val="00F20CE4"/>
    <w:rsid w:val="00F506DB"/>
    <w:rsid w:val="00F83138"/>
    <w:rsid w:val="00FA6A69"/>
    <w:rsid w:val="00FA6D1D"/>
    <w:rsid w:val="00FB3C16"/>
    <w:rsid w:val="00FD28FD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FECBF3"/>
  <w15:docId w15:val="{30C9B58D-1ED2-455D-AEBE-6097E5F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101B"/>
  </w:style>
  <w:style w:type="paragraph" w:styleId="Heading1">
    <w:name w:val="heading 1"/>
    <w:basedOn w:val="Normal"/>
    <w:next w:val="Normal"/>
    <w:rsid w:val="008D101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D101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D101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D101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D101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8D101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D101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D101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101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5B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B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F7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AE0"/>
  </w:style>
  <w:style w:type="paragraph" w:styleId="Footer">
    <w:name w:val="footer"/>
    <w:basedOn w:val="Normal"/>
    <w:link w:val="FooterChar"/>
    <w:uiPriority w:val="99"/>
    <w:unhideWhenUsed/>
    <w:rsid w:val="004F7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E0"/>
  </w:style>
  <w:style w:type="table" w:styleId="TableGrid">
    <w:name w:val="Table Grid"/>
    <w:basedOn w:val="TableNormal"/>
    <w:uiPriority w:val="59"/>
    <w:rsid w:val="00C77247"/>
    <w:pPr>
      <w:overflowPunct w:val="0"/>
      <w:autoSpaceDE w:val="0"/>
      <w:autoSpaceDN w:val="0"/>
      <w:textAlignment w:val="baseline"/>
    </w:pPr>
    <w:rPr>
      <w:rFonts w:eastAsia="Times New Roman" w:cs="Times New Roman"/>
      <w:color w:val="auto"/>
      <w:kern w:val="3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F7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B322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05D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or.orienteering.asn.au/Events/Show/101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%20https:/goo.gl/maps/1rtDj4oR23F7q1Lq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45D4-8707-4A7F-AE4C-A22E46D9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Lee</dc:creator>
  <cp:lastModifiedBy>Mark and Kathy Petrie</cp:lastModifiedBy>
  <cp:revision>3</cp:revision>
  <cp:lastPrinted>2020-05-15T06:06:00Z</cp:lastPrinted>
  <dcterms:created xsi:type="dcterms:W3CDTF">2020-05-29T04:45:00Z</dcterms:created>
  <dcterms:modified xsi:type="dcterms:W3CDTF">2020-05-29T04:48:00Z</dcterms:modified>
</cp:coreProperties>
</file>